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60"/>
        </w:tabs>
        <w:adjustRightInd w:val="0"/>
        <w:spacing w:after="156" w:afterLines="50"/>
        <w:jc w:val="center"/>
        <w:rPr>
          <w:rFonts w:ascii="方正黑体_GBK" w:hAnsi="方正黑体_GBK" w:eastAsia="方正黑体_GBK" w:cs="方正黑体_GBK"/>
          <w:sz w:val="30"/>
          <w:szCs w:val="30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0"/>
          <w:szCs w:val="30"/>
        </w:rPr>
        <w:t>（三）涉及金额较大的重点联合惩戒失信企业公告名单</w:t>
      </w:r>
      <w:bookmarkEnd w:id="0"/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exact"/>
        <w:textAlignment w:val="auto"/>
        <w:outlineLvl w:val="1"/>
        <w:rPr>
          <w:rFonts w:ascii="Times New Roman" w:hAnsi="Times New Roman" w:eastAsia="方正仿宋_GBK" w:cs="Times New Roman"/>
          <w:b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附表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：新增涉案金额亿元以上失信被执行人企业名单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exact"/>
        <w:textAlignment w:val="auto"/>
        <w:outlineLvl w:val="1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（2019年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月）</w:t>
      </w:r>
    </w:p>
    <w:tbl>
      <w:tblPr>
        <w:tblStyle w:val="2"/>
        <w:tblW w:w="8741" w:type="dxa"/>
        <w:tblInd w:w="-15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6"/>
        <w:gridCol w:w="2739"/>
        <w:gridCol w:w="133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工商注册号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涉案金额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（亿元）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广东粤戎能源有限公司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9144010130477104XT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云南励雄实业有限公司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91530100351814591B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深圳五岳乾坤投资有限公司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91440300590702650H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香港金田投资（集团）有限公司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0819363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奥宸地产</w:t>
            </w: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集团</w:t>
            </w: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)</w:t>
            </w: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914403006718662519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镇江逸豪置业有限公司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91321191553767682L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2.57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镇江华龙广场置业有限公司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9132119155376756XG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2.57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启轩</w:t>
            </w: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厦门</w:t>
            </w: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)</w:t>
            </w: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集团有限公司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91350200568443015W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平舆瑞昇家俬有限公司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91411700562499050T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贵州湘企（独山）置业有限公司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915227260657512434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河南哈迪进出口有限公司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410116695951952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河南省宏基进出口贸易有限公司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410105000014529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界首市中睿家俬有限公司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913412825926626806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四川浪度家具投资集团有限公司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91510000096587909D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成都浪度家私有限公司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915101147464321171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四川浪度家私有限公司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91510681696976174G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四川浪度九州商业管理有限公司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915106810560823088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唐山建设集团有限责任公司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91130200104743589C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黄冈市嘉晟房地产开发有限公司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914211007775831536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河南利海房地产开发有限公司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410108791943223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郑州天中房地产开发有限公司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410100100011740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深圳市长炼深油石油化工有限公司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91440300708496515P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云南御行中天房地产开发有限公司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9153012767088989XH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百世家居集团有限公司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914401016935934500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东莞市长富广场房地产开发有限公司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914419007470742941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广州泰强贸易有限公司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91440113572174217A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义乌市汉华房地产开发有限公司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91330782674793908M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深圳前海银岭商业保理有限公司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91440300335296608N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深圳市森劲贸易发展有限公司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91440300770300173A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深圳市喜联发健体科技股份有限公司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91440300682001253G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广东铭源健体科技股份有限公司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441300000154990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四川千佛山生态旅游开发有限公司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91510703720819241C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上海裕都投资</w:t>
            </w: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集团</w:t>
            </w: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)</w:t>
            </w: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913100001322814816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四川兴力达集团实业有限公司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91510703MA624AU77K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大庆市金地房地产开发有限公司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91230605574221398K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黑龙江和达房地产开发有限公司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9123010060716313XB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上海东方亿帆服饰有限公司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91310106737490673B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上海联富服饰市场经营管理有限公司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91310108662485609U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山西忠民集团永济大豆科技有限公司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911408817485688865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山西忠民集团有限公司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911408811137025866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深圳市保千里电子有限公司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91440300789214822M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江苏保千里视像科技集团股份有限公司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91320192608966137J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深圳市新一佳吉心投资有限公司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9144030073304369XG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新一佳超市有限公司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914403001923250797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深圳市新一佳商业发展有限公司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9144030019231250XW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深圳市佳新创业投资有限公司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914403007634573833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常德市新一佳投资有限公司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91430700776767372K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1.00</w:t>
            </w:r>
          </w:p>
        </w:tc>
      </w:tr>
    </w:tbl>
    <w:p>
      <w:pPr>
        <w:tabs>
          <w:tab w:val="left" w:pos="5660"/>
        </w:tabs>
        <w:adjustRightInd w:val="0"/>
        <w:spacing w:line="588" w:lineRule="exact"/>
        <w:jc w:val="both"/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exact"/>
        <w:textAlignment w:val="auto"/>
        <w:outlineLvl w:val="1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附表5：新增偷税涉及税款三千万以上重大税收违法案件当事人企业名单（2019年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月）</w:t>
      </w:r>
    </w:p>
    <w:tbl>
      <w:tblPr>
        <w:tblStyle w:val="2"/>
        <w:tblW w:w="833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25"/>
        <w:gridCol w:w="2783"/>
        <w:gridCol w:w="202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工商注册号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偷税金额（万元）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广州市靓本清超市有限公司</w:t>
            </w:r>
          </w:p>
        </w:tc>
        <w:tc>
          <w:tcPr>
            <w:tcW w:w="2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914401017163859975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8,128.72</w:t>
            </w:r>
          </w:p>
        </w:tc>
      </w:tr>
    </w:tbl>
    <w:p>
      <w:pPr>
        <w:tabs>
          <w:tab w:val="left" w:pos="5660"/>
        </w:tabs>
        <w:adjustRightInd w:val="0"/>
        <w:spacing w:line="588" w:lineRule="exact"/>
        <w:jc w:val="both"/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exact"/>
        <w:textAlignment w:val="auto"/>
        <w:outlineLvl w:val="1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附表6：新增对外虚开增值税发票、骗税涉及税额三千万以上重大税收违法案件当事人企业名单（2019年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月）</w:t>
      </w:r>
    </w:p>
    <w:tbl>
      <w:tblPr>
        <w:tblStyle w:val="2"/>
        <w:tblW w:w="8296" w:type="dxa"/>
        <w:jc w:val="center"/>
        <w:tblInd w:w="76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90"/>
        <w:gridCol w:w="2604"/>
        <w:gridCol w:w="2302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工商注册号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对外虚开增值税发票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b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及骗税税额（万元）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贵州广辉大物资有限公司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91520100337444432C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26,562.81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贵州丰进全物资有限公司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91520100346971533F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18217.45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上海郡逸金属材料有限公司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91310107093503159L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14332.89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上海玉寰贸易有限公司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913101065587931932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13485.48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北京永世恒通物资有限公司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91110112MA001P641A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11299.05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北京祥吉通商贸有限公司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911101123552879872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10392.38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北京诚挚德创商贸有限公司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91110112MA0011KM2R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8307.25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北京晟辉鑫洋纺织品有限公司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9111010131818003X5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8284.71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北京乐中强商贸有限公司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91110112MA0013QB6N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7471.04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贵州巨万泰实业有限公司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91520102MA6DKP5T6C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7465.6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江阴谷昌国际贸易有限公司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91320281MA1P29AY9D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7222.58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厦门中雨投资有限公司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913502006782621948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6459.18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西藏旭升金属材料有限公司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91540195MA6T12N28P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6322.17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北京鸿达景盛商贸有限公司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91110112348377511W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6252.91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北京建开达商贸有限公司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91110112MA001YQ439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6215.89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北京正阳众意商贸有限公司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91110112MA0013QD2C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5993.41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北京隆兴升源贸易有限公司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9111011231821421XM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5961.55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北京鼎通万达商贸有限公司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91110112355303609N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5920.44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深圳市奥宁科技有限公司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9144030071523656X3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5775.26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贵州福佑建材有限公司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91520103680165246R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5738.23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深圳市尚迈万展科技有限公司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914403003499306304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5624.12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深圳市鼎泰恒业投资有限公司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91440300585648231G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5227.44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深圳市同富业科技有限公司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91440300087032514R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4908.7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南京捷满浩商贸有限公司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91320106302798943C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4843.32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天津定时金属材料销售有限公司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91120112596110429K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4755.21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北京兴业达合贸易有限公司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91110112318200491X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4545.08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广西俊得源商贸有限公司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914501003403990708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4332.81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广东合本药业有限公司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91441400324999412T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4263.7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北京实达丰朋商贸有限公司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91110228318268672X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4076.93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深圳市泰贝尔科技有限公司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91440300557185436X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3990.01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东莞市骏卓制衣有限公司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91441900682414517W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3978.5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天津郎竹商贸有限公司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91120221598722621E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3937.83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西藏新宁金属材料有限公司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91540195MA6T12N44D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3878.03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北京祥隆昊天钢铁贸易有限公司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91110112599673761F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3814.7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深圳市企利电子有限公司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91440300581597529D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3806.93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江苏达康生物科技有限公司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913206213461615656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3645.99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北京天龙万祥商贸有限公司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91110228318074448P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3622.02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深圳粤深丰贸易有限公司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91440300562765013Y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3610.43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北京兴涛宏业商贸有限公司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911101123303165857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3559.27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上海会友商贸有限公司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310107000619588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3556.07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北京双荣丰业贸易有限公司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91110112579069073Y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3509.26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深圳市中晶微芯科技有限公司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91440300695561997Q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3499.03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北京顺康通和商贸有限公司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91110112MA001RR24U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3429.56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北京沃达鑫源商贸有限公司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9111011233549548X4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3373.33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揭阳市彬达贸易有限公司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91445222MA4UJKTK89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3316.77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深圳市景佳兴科技有限公司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914403003985835240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3257.55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北京冬雨顺康商贸有限公司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91110112MA0023W181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3228.95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北京鸿宇仁通商贸有限公司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91110112355303414W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3221.58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深圳市枫历杰瑞贸易有限公司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91440300326459815R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3081.45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普宁市益民堂医药有限公司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91445281782995419J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3049.27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西藏云荣贸易有限公司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91540194MA6T1CR47H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3024.88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随州市创胜燃料销售有限公司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91421300MA48UAW22K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3021.41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25099"/>
    <w:rsid w:val="7BB25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标题"/>
    <w:basedOn w:val="1"/>
    <w:qFormat/>
    <w:uiPriority w:val="0"/>
    <w:pPr>
      <w:widowControl/>
      <w:spacing w:beforeLines="50"/>
      <w:jc w:val="center"/>
      <w:outlineLvl w:val="3"/>
    </w:pPr>
    <w:rPr>
      <w:rFonts w:ascii="黑体" w:eastAsia="黑体"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2019-07-03T08:08:00Z</dcterms:created>
  <dc:creator>Administrator</dc:creator>
  <cp:lastModifiedBy>Administrator</cp:lastModifiedBy>
  <dcterms:modified xsi:type="dcterms:W3CDTF">2019-07-03T08:08:36Z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